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rPr>
          <w:rFonts w:hint="eastAsia" w:hAnsi="宋体" w:eastAsia="仿宋_GB2312" w:cs="宋体"/>
          <w:kern w:val="0"/>
          <w:sz w:val="30"/>
          <w:szCs w:val="30"/>
        </w:rPr>
      </w:pPr>
    </w:p>
    <w:p>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昌州财建（2022）115号-2023年中央林业改革发展资金（国土绿化-退耕还林还草补助）</w:t>
      </w:r>
    </w:p>
    <w:p>
      <w:pPr>
        <w:spacing w:line="540" w:lineRule="exact"/>
        <w:ind w:firstLine="567"/>
        <w:rPr>
          <w:rFonts w:hint="eastAsia"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木垒县林业和草原综合行政执法大队</w:t>
      </w:r>
    </w:p>
    <w:p>
      <w:pPr>
        <w:spacing w:line="540" w:lineRule="exact"/>
        <w:ind w:firstLine="900" w:firstLineChars="250"/>
        <w:rPr>
          <w:rFonts w:hint="eastAsia"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木垒县林业和草原综合行政执法大队</w:t>
      </w:r>
    </w:p>
    <w:p>
      <w:pPr>
        <w:spacing w:line="540" w:lineRule="exact"/>
        <w:ind w:firstLine="900" w:firstLineChars="250"/>
        <w:rPr>
          <w:rFonts w:hint="eastAsia"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马合沙提</w:t>
      </w:r>
    </w:p>
    <w:p>
      <w:pPr>
        <w:spacing w:line="540" w:lineRule="exact"/>
        <w:ind w:left="273" w:firstLine="567"/>
        <w:rPr>
          <w:rStyle w:val="18"/>
          <w:rFonts w:hint="eastAsia"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2024年04月25日</w:t>
      </w:r>
    </w:p>
    <w:p>
      <w:pPr>
        <w:spacing w:line="700" w:lineRule="exact"/>
        <w:ind w:firstLine="708" w:firstLineChars="236"/>
        <w:jc w:val="left"/>
        <w:rPr>
          <w:rFonts w:hint="eastAsia" w:hAnsi="宋体" w:eastAsia="仿宋_GB2312" w:cs="宋体"/>
          <w:kern w:val="0"/>
          <w:sz w:val="30"/>
          <w:szCs w:val="30"/>
        </w:rPr>
      </w:pPr>
    </w:p>
    <w:p>
      <w:pPr>
        <w:spacing w:line="540" w:lineRule="exact"/>
        <w:rPr>
          <w:rStyle w:val="18"/>
          <w:rFonts w:hint="eastAsia" w:ascii="黑体" w:hAnsi="黑体" w:eastAsia="黑体"/>
          <w:b w:val="0"/>
          <w:spacing w:val="-4"/>
          <w:sz w:val="32"/>
          <w:szCs w:val="32"/>
        </w:rPr>
      </w:pP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关于提前下达2023年中央林业草原生态保护恢复资金预算的通知》[新财资环（2022）122号]文件要求，2023年计划实施7个村的庄绿化美化任务，构建“春有花，夏有荫，秋有果”的生态宜居型村庄，达到乡村自然生态得到有效保护，村容村貌明显提升，村人居环境明显改善的目标，总投资140万元，每个村补助标准20万元。坚持修复为主，优化现有林业生态系统，2023年计划实施1400亩退化林修复任务，主要对缺株断带进行补植补造，恢复生态功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督促乡镇及时补植补造退耕还林，6-7月完成县级验收，及时兑现补助；完成其它生产任务，及时开展造林验收，确保工程顺利进行。尽快完成作业设计的编制，项目批复下达后，立即着手招投标、采购苗木、准备人工等工作，争确保建设任务按时和保质保量完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资金主要用于我局2023年中央林业改革发展资金（国土绿化-退耕还林还草补助）工作经费支出，主要用于巩固好退耕还林成果，对新一轮退耕还林5.0421万亩进行检查验收，经相关任务经检查验收达到合格标准后，发放相应补助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1月，由业务部门上报经核实后的补助人员花名册，由领导进行确认审核后交由财务部门，由出纳审批后交财务室，由财务室人员复核后将补助资金发放至各补助人员银行卡内，项目于2023年12月31日已执行完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州财建（2022）115号-2023年中央林业改革发展资金（国土绿化-退耕还林还草补助）项目资金于2023年1月1日昌吉州自治区财政局下发的昌州财建（2022）115号文件安排资金为504.21万元，为上级财政资金，实际到位504.21万元，资金到位率100%，实际执行504.21万元，执行率100%，资金落实到位。为确保项目资金的安全有效使用、安全运行，提高资金的使用效率，我单位严格按照行政事业单位财务会计内部控制制度执行，资金由财政大平台统一拨付，由财政监管，严禁随意调整预算，改变支出用途，做到专款专用，严禁截留、挪用、挤占项目资金等违规违纪问题的发生。</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昌州财建（2022）115号-2023年中央林业改革发展资金（国土绿化-退耕还林还草补助）项目完成退耕还林成果，2023年12月31日前已完成新一轮退耕还林第三次补助核查验收合格面积5.04万亩，发放补助户数950户，补助发放率100%，补助标准执行率100%，补助发放及时率100%，补助标准100元/户，群众投诉率1%，综合治理质量合格率65%，林地质量提升率65%，群众满意度95%。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2023年4月份完成退耕还林项目进度的55%，发放补助户数500户。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2023年6月份完成退耕还林项目进度的100%，发放补助户数450户。</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1.绩效评价目的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对2023年度本级财政下拨的昌州财建（2022）115号-2023年中央林业改革发展资金（国土绿化-退耕还林还草补助）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昌州财建（2022）115号-2023年中央林业改革发展资金（国土绿化-退耕还林还草补助）项目支出资金。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主要对昌州财建（2022）115号-2023年中央林业改革发展资金（国土绿化-退耕还林还草补助）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本次绩效评价严格按照《财政部关于印发&lt;项目支出绩效评价管理办法&gt;的通知》（财预【2020】10号）等文件要求，按照科学合理的方式，综合分析考核项目的绩效情况。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（1）科学规范原则。坚持严格执行规定的程序，按照科学可行的要求，采用定量与定性分析相结合的方法。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（2）公正公开原则。坚持符合真实、客观、公正的要求，依法公开并接受监督。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（3）分级分类原则。坚持根据评价对象的特点分类组织实施。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本项目主要采用全面评价和重点评价相结合、现场评价和非现场评价相结合的方式，运用综合评分法进行评价。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财政支出绩效评价指标包括两大类，一类是定量指标，一类是定性指标。本次绩效评价采用“定量的指标体系的打分评价”+“定性的调查信息的归纳和提炼”，两种方式互相补充以构成对本次项目的完整评价。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  2024年1月1日，我单位在收到自评工作任务后及时组织了绩效评价工作小组，其中局长为组长，主要负责工作安排，副局长为副组长，主要负责报告的审核、指导，业务组员负责资料、数据整理，编制报告。小组制定了项目评价的工作思路及工作安排，参考学习了相关政策制度、实施方案和相关的工作文件，为评价工作的开展提供工作指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1.2 2024年1月17日，评价组通过前期调研确定绩效评价对象和范围，确定了评价的目的、方法以及评价的原则；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1.3 2024年1月25日，根据项目的实施内容和特征制定了评价指标体系及评价标准以及评价实施方案，修正并确定所需资料清单，最终确定绩效评价工作方案；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2024年3月1日- 3月31日，评价工作进入实施阶段：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2.1  评价组收集绩效评价相关数据资料，进行现场调研、座谈；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2024年3月24日- 3月31日，评价组按照绩效评价的原则和规范，对取得的资料进行审查核实，对采集的数据进行分析，按照绩效评价指标评分表逐项进行打分、分析，汇总各方评价结果，综合分析并形成评价结论。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根据对项目的资料、实施情况进行核实分析后，围绕评价体系对项目支出绩效进行了评价打分，并撰写了绩效评价报告，报告编制完成后上报至单位领导处进行定稿，最终将定稿报告上报至木垒县财政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5.资料归档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评价小组对已完成的评价项目资料进行整理、封装，完善绩效评价工作底稿，并将资料整理成册后交档案室统一归档保存，以备后期查阅。</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（一）综合评价情况及评价结论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哈萨克自治县林业和草原综合行政执法大队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本项目通过制定的评价指标体系及评分标准，运用数据采集、问卷调查及访谈等方式，对本项目绩效进行客观评价，最终评分结果：总分为96分。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（二）相关评分表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各部分权重和绩效分值如下表所示：（详细评分表见附表）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项目决策</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项目过程</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项目产出</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项目效益</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合计分值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权重</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15</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15</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50</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20</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分值</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12</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15</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50</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19</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96</w:t>
      </w:r>
    </w:p>
    <w:p>
      <w:pPr>
        <w:spacing w:line="540" w:lineRule="exact"/>
        <w:ind w:firstLine="640"/>
        <w:rPr>
          <w:rStyle w:val="18"/>
          <w:rFonts w:hint="eastAsia"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（1）项目立项依据：昌州财建（2022）115号-2023年中央林业改革发展资金（国土绿化-退耕还林还草补助）</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①项目立项程序：提报项目建议书、申请立项过程等均按照立项程序的相关规定进行；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②审批文件、材料：本项目审批文件有：昌州财建（2022）115号-2023年中央林业改革发展资金（国土绿化-退耕还林还草补助），审批文件及材料齐全；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③项目事前工作：本项目已经过必要的可行性研究、专家论证、风险评估、绩效评估、集体决策。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州财建（2022）115号-2023年中央林业改革发展资金（国土绿化-退耕还林还草补助）项目设立了项目绩效目标，项目的预期产出效益和效果也均能符合正常的业绩水平，并且与预算确定的项目投资额或资金量相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州财建（2022）115号-2023年中央林业改革发展资金（国土绿化-退耕还林还草补助）项目将项目绩效目标细化分解为具体的绩效指标，一级指标共4条，二级指标共8条，三级指标共10条，其中量化指标条数共10条，所有绩效指标均通过清晰、可衡量的指标值予以体现，并且做到了与项目目标任务数或计划数相对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昌州财建（2022）115号-2023年中央林业改革发展资金（国土绿化-退耕还林还草补助）项目预算编制根据项目建设内容进行计算，预算数经过</w:t>
      </w:r>
      <w:r>
        <w:rPr>
          <w:rStyle w:val="18"/>
          <w:rFonts w:hint="eastAsia" w:ascii="楷体" w:hAnsi="楷体" w:eastAsia="楷体"/>
          <w:b w:val="0"/>
          <w:bCs w:val="0"/>
          <w:spacing w:val="-4"/>
          <w:sz w:val="32"/>
          <w:szCs w:val="32"/>
          <w:lang w:eastAsia="zh-CN"/>
        </w:rPr>
        <w:t>人民代表大会</w:t>
      </w:r>
      <w:r>
        <w:rPr>
          <w:rStyle w:val="18"/>
          <w:rFonts w:hint="eastAsia" w:ascii="楷体" w:hAnsi="楷体" w:eastAsia="楷体"/>
          <w:b w:val="0"/>
          <w:bCs w:val="0"/>
          <w:spacing w:val="-4"/>
          <w:sz w:val="32"/>
          <w:szCs w:val="32"/>
        </w:rPr>
        <w:t>会议及专家论证确定，预算内容与项目内容无偏差，预算额度测算依据充分，项目投资额与工作任务匹配性100%，不存在偏差性。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本项目预算资金分配依据 昌州财建（2022）115号-2023年中央林业改革发展资金（国土绿化-退耕还林还草补助），项目资金分配额度无偏低或偏高情况，分配额度合理。项目单位为木垒哈萨克自治县林业和草原综合行政执法大队位于木垒县县，资金分配与单位实际相适应。</w:t>
      </w:r>
      <w:r>
        <w:rPr>
          <w:rStyle w:val="18"/>
          <w:rFonts w:hint="eastAsia" w:ascii="楷体" w:hAnsi="楷体" w:eastAsia="楷体"/>
          <w:b w:val="0"/>
          <w:bCs w:val="0"/>
          <w:spacing w:val="-4"/>
          <w:sz w:val="32"/>
          <w:szCs w:val="32"/>
        </w:rPr>
        <w:tab/>
      </w:r>
    </w:p>
    <w:p>
      <w:pPr>
        <w:spacing w:line="540" w:lineRule="exact"/>
        <w:ind w:firstLine="567" w:firstLineChars="181"/>
        <w:rPr>
          <w:rStyle w:val="18"/>
          <w:rFonts w:hint="eastAsia"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实际到位资金504.21万元，预算资金504.21万元，资金到位率100%。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年初预算数504.21万元，全年预算数504.21万元，全年执行数504.21万元，预算执行率为100%。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3.1 资金使用符合、财务管理制度以及有关专项资金管理办法的规定；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3.2 资金的拨付严格按照行政事业单位资金拨付审批程序进行：由财务科室提交资金支付申请到主管领导，经审批后提交到木垒县财政局。项目资金拨付手续齐全，资金拨付手续有：资金申请单、资金审批单、报告、合同、发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3.3 本项目资金合同规定的用途为：巩固好退耕还林成果，对新一轮退耕还林5.0421万亩进行检查验收，经相关任务经检查验收达到合格标准后，发放相应补助资金。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3.4 项目资金截至2024年12月31日已拨付100%，过程不存在截留、挤占、挪用、虚列支出等情况。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4.1 本项目已制定《木垒哈萨克自治县林业和草原综合行政执法大队昌州财建（2022）115号-2023年中央林业改革发展资金（国土绿化-退耕还林还草补助）项目财务管理制度》、《木垒哈萨克自治县林业和草原综合行政执法大队昌州财建（2022）115号-2023年中央林业改革发展资金（国土绿化-退耕还林还草补助）项目业务管理制度》，管理制度健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4.2 本项目财务及业务管理制度符合《中华人民共和国政府采购法》、《中华人民共和国会计法》等相关法律法规，财务和业务管理制度已经过相关部门审批通过，确保了各项制度的合法合规性及完整性。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5.1 项目的审批、招标、建设、验收过程均遵守相关法律法规和相关管理规定；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5.2 本项目无调整情况；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5.3 项目合同书、验收报告、技术鉴定等资料齐全并已及时归档；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5.4 项目实施的人员条件、场地设备、信息支撑等均已落实到位。</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我单位昌州财建（2022）115号-2023年中央林业改革发展资金（国土绿化-退耕还林还草补助）项目截止到2023年12月31日，已完成数量指标新一轮退耕还林第三次补助核查验收合格面积5.04万亩，发放补助户数950户，补助发放率100%，补助标准执行率100%；其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1.项目完成数量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指标1：新一轮退耕还林第三次补助核查验收合格面积，指标值：=5.04万亩，实际完成值5.04万亩，指标完成率100%；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指标2：发放补助户数，指标值：=950户，实际完成值950户，指标完成率100%。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2.项目完成质量：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指标1：补助发放率，指标值：=100%，实际完成值100%，指标完成率100%；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指标2：补助标准执行率，指标值：=100%，实际完成值100%，指标完成率100%。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3.项目完成时效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指标1：补助发放及时率，指标值：=100% ，实际完成值100%，指标完成率100%。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4.项目完成成本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指标1：补助标准，指标值：=100元/户，实际完成值100元/户，指标完成率100%；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指标2：群众投诉率，指标值：&lt;=1%，实际完成值1%，指标完成率100%。</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我单位昌州财建（2022）115号-2023年中央林业改革发展资金（国土绿化-退耕还林还草补助）项目截止到2023年12月31日，已完成100%；其中：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1.项目实施的经济效益分析：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我单位2023年未设置此项指标。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2.项目实施的社会效益分析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指标1：综合治理质量合格率，指标值：&gt;=65% ，实际完成值65%，指标完成率100%。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3.项目实施的生态效益分析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指标1：林地质量提升率，指标值：&gt;=65%，实际完成值65%，指标完成率100%。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4.项目实施的可持续影响分析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我单位2023年未设置此项指标。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（五）满意度指标完成情况分析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指标1：群众满意度，指标值：&gt;=95%，实际完成值95%，指标完成率100%。</w:t>
      </w:r>
    </w:p>
    <w:p>
      <w:pPr>
        <w:spacing w:line="540" w:lineRule="exact"/>
        <w:ind w:firstLine="567"/>
        <w:rPr>
          <w:rStyle w:val="18"/>
          <w:rFonts w:hint="eastAsia"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预算执行进度与绩效指标偏差</w:t>
      </w:r>
    </w:p>
    <w:p>
      <w:pPr>
        <w:spacing w:line="540" w:lineRule="exact"/>
        <w:ind w:firstLine="567"/>
        <w:rPr>
          <w:rStyle w:val="18"/>
          <w:rFonts w:hint="eastAsia" w:ascii="黑体" w:hAnsi="黑体" w:eastAsia="黑体"/>
          <w:b w:val="0"/>
          <w:spacing w:val="-4"/>
          <w:sz w:val="32"/>
          <w:szCs w:val="32"/>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木垒哈萨克自治县林业和草原综合行政执法大队单位于2023年1月1日拨付504.21万元。截至2023年12月31日已执行504.21万元，预算执行率100%。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本项目绩效指标无偏差情况。</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（1）是领导高度重视。专项资金预算下拨后，主要领导和分管领导高度重视，落实责任分工，确保项目顺利进行。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（2）是管理愈加规范。制定了专项资金管理工作制度，明确了资金付款流程，统一了资金申请手续，做到了层层审核、层层负责、层层把关，付款中全部要求请款单位提供正规发票，没用白条入账现象。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（二）后续工作计划</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我们将进一步加强资金管理、项目管理，用制度、用规范来有效提高项目进度，专人负责资金、专人负责项目现场管理，确保该项目在既定时间内完成所有工程量，达到预期效果。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1.存在的问题：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前期工作不全面，没有深入细致科学规划地做好各项前期工作，项目实施前期已根据项目建设内容设置绩效目标，但项目绩效目标级绩效指标设置过于笼统，不够细化，在实际实施绩效监控和绩效评价时较为困难。</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2.改进措施：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（1）科学编制预算，提高预算与目标匹配度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对此，预算单位会同财政部门共同梳理项目绩效目标，合理测算项目工作量，科学编制预算。</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七、有关建议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2.健全制度，加强督促。针对项目实施中存在的问题，进一步完善相关制度，加强督促检查，确保质量安全和建设进度；同时及时完善资料，妥善保管档案。</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（二）我单位对上述项目支出绩效评价报告内反映内容的真实性、完整性负责，接受上级部门及社会公众监督。</w:t>
      </w: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12822"/>
    <w:rsid w:val="00056465"/>
    <w:rsid w:val="00082E69"/>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62433D"/>
    <w:rsid w:val="007C3307"/>
    <w:rsid w:val="0081317E"/>
    <w:rsid w:val="00855E3A"/>
    <w:rsid w:val="0091457F"/>
    <w:rsid w:val="00922CB9"/>
    <w:rsid w:val="009A0637"/>
    <w:rsid w:val="009E5CD9"/>
    <w:rsid w:val="00A26421"/>
    <w:rsid w:val="00A34588"/>
    <w:rsid w:val="00A4293B"/>
    <w:rsid w:val="00A52F33"/>
    <w:rsid w:val="00A67D50"/>
    <w:rsid w:val="00A8691A"/>
    <w:rsid w:val="00AC1946"/>
    <w:rsid w:val="00AE52C5"/>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9774987"/>
    <w:rsid w:val="0BFB189F"/>
    <w:rsid w:val="11BD75F7"/>
    <w:rsid w:val="13BE561A"/>
    <w:rsid w:val="15392994"/>
    <w:rsid w:val="18FE139B"/>
    <w:rsid w:val="2F6B50EC"/>
    <w:rsid w:val="3029612C"/>
    <w:rsid w:val="32A221C5"/>
    <w:rsid w:val="33F20F2A"/>
    <w:rsid w:val="34C44675"/>
    <w:rsid w:val="3B5B5607"/>
    <w:rsid w:val="3CE21B3C"/>
    <w:rsid w:val="4D2606A1"/>
    <w:rsid w:val="51830480"/>
    <w:rsid w:val="53A616BE"/>
    <w:rsid w:val="54662BFB"/>
    <w:rsid w:val="62051CA5"/>
    <w:rsid w:val="6C3A69EF"/>
    <w:rsid w:val="7132166B"/>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1140</Words>
  <Characters>6504</Characters>
  <Lines>54</Lines>
  <Paragraphs>15</Paragraphs>
  <TotalTime>2</TotalTime>
  <ScaleCrop>false</ScaleCrop>
  <LinksUpToDate>false</LinksUpToDate>
  <CharactersWithSpaces>7629</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2025-04-22T08:44:45Z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32B0B74A524349E7888D38D5A7CC56BF</vt:lpwstr>
  </property>
</Properties>
</file>